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8" w:firstLineChars="71"/>
      </w:pPr>
      <w:r>
        <w:rPr>
          <w:rFonts w:hint="eastAsia"/>
        </w:rPr>
        <w:t>附件1：部门整体绩效评价指标框架</w:t>
      </w:r>
    </w:p>
    <w:p>
      <w:pPr>
        <w:ind w:firstLine="560"/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81" w:charSpace="0"/>
        </w:sectPr>
      </w:pPr>
    </w:p>
    <w:tbl>
      <w:tblPr>
        <w:tblStyle w:val="7"/>
        <w:tblW w:w="1524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2268"/>
        <w:gridCol w:w="4394"/>
        <w:gridCol w:w="3686"/>
        <w:gridCol w:w="1986"/>
        <w:gridCol w:w="16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</w:trPr>
        <w:tc>
          <w:tcPr>
            <w:tcW w:w="12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22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3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三级指标（参考）</w:t>
            </w:r>
          </w:p>
        </w:tc>
        <w:tc>
          <w:tcPr>
            <w:tcW w:w="36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19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评价要点</w:t>
            </w:r>
          </w:p>
        </w:tc>
        <w:tc>
          <w:tcPr>
            <w:tcW w:w="16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A部门决策（15分）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A1决策机制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A11决策制度的规范性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A12决策流程的科学性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A13决策执行监督制衡机制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A2中长期规划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A21中长期规划明确性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A22中长期规划与部门职能的匹配性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A3年度工作计划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A31年度工作计划明确性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A32年度工作计划与部门职能的匹配性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A4部门预算编制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A41预算编制科学规范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预算编制指“内部预算编制”，“科学”衡量制度设计，“规范”衡量流程执行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A42预算编制与重点工作任务的匹配性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预算编制指“内部预算编制”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B部门管理（20分）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B1预算执行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B11部门预算执行率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B12专项资金执行率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B13“三公”经费控制率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“三公”经费使用超支扣分，若不超支则不扣分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 xml:space="preserve">B14预决算信息公开情况 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预决算是否在“双平台”进行公开，内容和时限是否符合要求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提供截图或者照片进行佐证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B2收支管理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B21收支管理制度健全性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B22收支管理是否按制度执行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B3资产管理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B31资产管理制度健全性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B32资产管理是否按制度执行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B4政府采购管理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B41政府采购管理制度健全性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B42政府采购管理是否按制度执行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B5建设项目管理（适用）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B51建设项目管理制度健全性</w:t>
            </w:r>
          </w:p>
        </w:tc>
        <w:tc>
          <w:tcPr>
            <w:tcW w:w="368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此项指标根据各个单位具体职能选择是否适用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B52建设项目管理是否按制度执行</w:t>
            </w:r>
          </w:p>
        </w:tc>
        <w:tc>
          <w:tcPr>
            <w:tcW w:w="368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B6内部控制管理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B61内部控制建设情况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有内部控制制度落实在手册等文本上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B62内部控制执行情况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通过重新执行程序评价内控有效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B63内部控制监督评价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有单位内部内控评价报告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B7预算绩效管理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B71组织管理情况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B72工作开展情况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包含事前评估、目标管理、跟踪评价、自评价和整改落实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考察政策（项目）是否有5个报告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B73绩效信息公开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绩效信息是否按照规定的内容和时限在“双平台”进行公开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C部门履职(可选方式1：重点工作完成情况)（30分）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C1重点工作数量完成率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承担防汛抢险、抗旱排涝工作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部门专项及市级专项按合同要求完成。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100%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C2重点工作质量达标率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市级防汛抢险物资和设备的管理、储备、调运工作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部门专项及市级专项工作质量按规定完成检查及付款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100%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C3重点工作完成及时率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市级防汛抗旱设备管理、维修、保养以及设备更新改造工作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有合同按合同约定完成，无合同按预算要求及时完全。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100%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D履职绩效（30分）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D1经济效益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重点工作带来的经济效益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D2社会效益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社会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D3生态效益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生态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D4满意度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包含服务对象（可选）、管理对象（可选）、间接受益对象（可选）等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根据部门（单位）只能确定满意度的调查对象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E可持续发展能力（5分）</w:t>
            </w:r>
          </w:p>
        </w:tc>
        <w:tc>
          <w:tcPr>
            <w:tcW w:w="22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E1信息化建设情况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3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单位信息化建设情况</w:t>
            </w:r>
          </w:p>
        </w:tc>
        <w:tc>
          <w:tcPr>
            <w:tcW w:w="36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办公流程、业务开展是否能通过单位的信息系统实现</w:t>
            </w:r>
          </w:p>
        </w:tc>
        <w:tc>
          <w:tcPr>
            <w:tcW w:w="19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E2人力资源建设情况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单位人力资源建设情况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包含人才培养计划、人才选拔运用、激励措施等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E3部门创新情况（可选）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单位创新工作方面的情况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包含制度创新、方法创新等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部门（单位）需提供创新案例被官方媒体报道的佐证材料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0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……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126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F加减分项（≤5分）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F1加分项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单位受到国务院、省级、市级嘉奖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部门（单位）受到国务院、省级、市级嘉奖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受到国务院嘉奖加3分，受到省级嘉奖加2分，得到市级考核一等奖加1分，得到市级考核二等奖加0.5分；同一项工作不累计加分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F2减分项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单位或工作人员违法违纪情况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部门（单位）或工作人员违法违纪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酌情扣分</w:t>
            </w:r>
          </w:p>
        </w:tc>
        <w:tc>
          <w:tcPr>
            <w:tcW w:w="164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0" w:firstLineChars="0"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95</w:t>
            </w:r>
          </w:p>
        </w:tc>
      </w:tr>
    </w:tbl>
    <w:p>
      <w:pPr>
        <w:ind w:firstLine="560"/>
      </w:pPr>
    </w:p>
    <w:sectPr>
      <w:type w:val="continuous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11657C"/>
    <w:multiLevelType w:val="multilevel"/>
    <w:tmpl w:val="4511657C"/>
    <w:lvl w:ilvl="0" w:tentative="0">
      <w:start w:val="1"/>
      <w:numFmt w:val="decimal"/>
      <w:pStyle w:val="2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JmNTAxYTA0NTllZTU0OWY5NWY0MWNlMzBjNGU2OTYifQ=="/>
  </w:docVars>
  <w:rsids>
    <w:rsidRoot w:val="000C16A9"/>
    <w:rsid w:val="00046EC0"/>
    <w:rsid w:val="000A1372"/>
    <w:rsid w:val="000C16A9"/>
    <w:rsid w:val="00241F2D"/>
    <w:rsid w:val="00357A17"/>
    <w:rsid w:val="00361F70"/>
    <w:rsid w:val="003D0459"/>
    <w:rsid w:val="00404467"/>
    <w:rsid w:val="004B583D"/>
    <w:rsid w:val="00512674"/>
    <w:rsid w:val="005C0B62"/>
    <w:rsid w:val="0063720E"/>
    <w:rsid w:val="006E2186"/>
    <w:rsid w:val="007067E1"/>
    <w:rsid w:val="0087719C"/>
    <w:rsid w:val="00885E8B"/>
    <w:rsid w:val="008A3C7B"/>
    <w:rsid w:val="00900663"/>
    <w:rsid w:val="0097115B"/>
    <w:rsid w:val="00974713"/>
    <w:rsid w:val="009A20F7"/>
    <w:rsid w:val="00A83F69"/>
    <w:rsid w:val="00AF51CB"/>
    <w:rsid w:val="00B229A3"/>
    <w:rsid w:val="00B5670C"/>
    <w:rsid w:val="00B96C6B"/>
    <w:rsid w:val="00BC2CD9"/>
    <w:rsid w:val="00BC66BC"/>
    <w:rsid w:val="00C34783"/>
    <w:rsid w:val="00C46C60"/>
    <w:rsid w:val="00C667FF"/>
    <w:rsid w:val="00CD2867"/>
    <w:rsid w:val="00D16A24"/>
    <w:rsid w:val="00D177CB"/>
    <w:rsid w:val="00D739D7"/>
    <w:rsid w:val="00E32E69"/>
    <w:rsid w:val="00E334C8"/>
    <w:rsid w:val="00E86EA7"/>
    <w:rsid w:val="00EA6E87"/>
    <w:rsid w:val="00F124A8"/>
    <w:rsid w:val="00F66ADD"/>
    <w:rsid w:val="00F92177"/>
    <w:rsid w:val="00FE7C0A"/>
    <w:rsid w:val="3E310D0D"/>
    <w:rsid w:val="40D51616"/>
    <w:rsid w:val="530B415E"/>
    <w:rsid w:val="59B34928"/>
    <w:rsid w:val="66FD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numPr>
        <w:ilvl w:val="0"/>
        <w:numId w:val="1"/>
      </w:numPr>
      <w:spacing w:before="60" w:after="60"/>
      <w:ind w:firstLine="0" w:firstLineChars="0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tabs>
        <w:tab w:val="left" w:pos="720"/>
      </w:tabs>
      <w:ind w:left="720" w:firstLine="0" w:firstLineChars="0"/>
      <w:outlineLvl w:val="1"/>
    </w:pPr>
    <w:rPr>
      <w:rFonts w:eastAsia="黑体" w:asciiTheme="majorHAnsi" w:hAnsiTheme="majorHAnsi" w:cstheme="majorBidi"/>
      <w:bCs/>
      <w:sz w:val="30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Char"/>
    <w:basedOn w:val="8"/>
    <w:link w:val="2"/>
    <w:qFormat/>
    <w:uiPriority w:val="9"/>
    <w:rPr>
      <w:rFonts w:ascii="Times New Roman" w:hAnsi="Times New Roman" w:eastAsia="黑体"/>
      <w:b/>
      <w:bCs/>
      <w:kern w:val="44"/>
      <w:sz w:val="32"/>
      <w:szCs w:val="44"/>
    </w:rPr>
  </w:style>
  <w:style w:type="character" w:customStyle="1" w:styleId="10">
    <w:name w:val="标题 2 Char"/>
    <w:basedOn w:val="8"/>
    <w:link w:val="3"/>
    <w:qFormat/>
    <w:uiPriority w:val="9"/>
    <w:rPr>
      <w:rFonts w:eastAsia="黑体" w:asciiTheme="majorHAnsi" w:hAnsiTheme="majorHAnsi" w:cstheme="majorBidi"/>
      <w:bCs/>
      <w:sz w:val="30"/>
      <w:szCs w:val="32"/>
    </w:rPr>
  </w:style>
  <w:style w:type="character" w:customStyle="1" w:styleId="11">
    <w:name w:val="页眉 Char"/>
    <w:basedOn w:val="8"/>
    <w:link w:val="6"/>
    <w:qFormat/>
    <w:uiPriority w:val="99"/>
    <w:rPr>
      <w:rFonts w:ascii="Times New Roman" w:hAnsi="Times New Roman" w:eastAsia="仿宋"/>
      <w:sz w:val="18"/>
      <w:szCs w:val="18"/>
    </w:rPr>
  </w:style>
  <w:style w:type="character" w:customStyle="1" w:styleId="12">
    <w:name w:val="页脚 Char"/>
    <w:basedOn w:val="8"/>
    <w:link w:val="5"/>
    <w:qFormat/>
    <w:uiPriority w:val="99"/>
    <w:rPr>
      <w:rFonts w:ascii="Times New Roman" w:hAnsi="Times New Roman" w:eastAsia="仿宋"/>
      <w:sz w:val="18"/>
      <w:szCs w:val="18"/>
    </w:rPr>
  </w:style>
  <w:style w:type="character" w:customStyle="1" w:styleId="13">
    <w:name w:val="批注框文本 Char"/>
    <w:basedOn w:val="8"/>
    <w:link w:val="4"/>
    <w:semiHidden/>
    <w:qFormat/>
    <w:uiPriority w:val="99"/>
    <w:rPr>
      <w:rFonts w:ascii="Times New Roman" w:hAnsi="Times New Roman" w:eastAsia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1347</Words>
  <Characters>1440</Characters>
  <Lines>12</Lines>
  <Paragraphs>3</Paragraphs>
  <TotalTime>86</TotalTime>
  <ScaleCrop>false</ScaleCrop>
  <LinksUpToDate>false</LinksUpToDate>
  <CharactersWithSpaces>1508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2020-05-26T06:37:00Z</dcterms:created>
  <dc:creator>z lightman</dc:creator>
  <cp:lastModifiedBy>顺势而为王蔺</cp:lastModifiedBy>
  <cp:lastPrinted>2020-05-26T06:17:00Z</cp:lastPrinted>
  <dcterms:modified xsi:type="dcterms:W3CDTF">2024-05-31T00:44:05Z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D0A53B81E9D441B68209E7D1BD2782AA</vt:lpwstr>
  </property>
</Properties>
</file>